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GLADUE REPORT</w:t>
      </w:r>
    </w:p>
    <w:p>
      <w:r>
        <w:t>Prepared for: Provincial Court of British Columbia</w:t>
      </w:r>
    </w:p>
    <w:p>
      <w:r>
        <w:t>Prepared by: Jane Mitchell, Indigenous Court Worker</w:t>
      </w:r>
    </w:p>
    <w:p>
      <w:r>
        <w:t>Date: May 22, 2025</w:t>
      </w:r>
    </w:p>
    <w:p/>
    <w:p>
      <w:pPr>
        <w:pStyle w:val="Heading1"/>
      </w:pPr>
      <w:r>
        <w:t>1. Client Information</w:t>
      </w:r>
    </w:p>
    <w:p>
      <w:r>
        <w:t>- Full Name: Michael Thomas</w:t>
        <w:br/>
        <w:t>- Date of Birth: June 12, 1992 (Age: 32)</w:t>
        <w:br/>
        <w:t>- Gender: Male</w:t>
        <w:br/>
        <w:t>- Indigenous Affiliation: Nlaka’pamux Nation</w:t>
        <w:br/>
        <w:t>- Band Membership: Lytton First Nation</w:t>
        <w:br/>
        <w:t>- Status: Status Indian (Indian Act, s. 6(1))</w:t>
        <w:br/>
        <w:t>- Language Spoken: English</w:t>
        <w:br/>
      </w:r>
    </w:p>
    <w:p>
      <w:pPr>
        <w:pStyle w:val="Heading1"/>
      </w:pPr>
      <w:r>
        <w:t>2. Offence Details</w:t>
      </w:r>
    </w:p>
    <w:p>
      <w:r>
        <w:t>- Charge(s): Assault Causing Bodily Harm (Criminal Code s. 267(b))</w:t>
        <w:br/>
        <w:t>- Court Location: Kamloops Provincial Court</w:t>
        <w:br/>
        <w:t>- Next Court Date: June 3, 2025</w:t>
        <w:br/>
        <w:t>- Crown Position: Seeking 6 months custodial sentence</w:t>
        <w:br/>
        <w:t>- Defense Position: Seeking conditional sentence with cultural supports</w:t>
        <w:br/>
      </w:r>
    </w:p>
    <w:p>
      <w:pPr>
        <w:pStyle w:val="Heading1"/>
      </w:pPr>
      <w:r>
        <w:t>3. Purpose of Report</w:t>
      </w:r>
    </w:p>
    <w:p>
      <w:r>
        <w:t>This report is submitted pursuant to the Gladue principles, following R v. Gladue and R v. Ipeelee. It is intended to provide the court with contextual information about the Indigenous background of Mr. Thomas, the circumstances contributing to his involvement in the justice system, and culturally appropriate sentencing alternatives.</w:t>
        <w:br/>
      </w:r>
    </w:p>
    <w:p>
      <w:pPr>
        <w:pStyle w:val="Heading1"/>
      </w:pPr>
      <w:r>
        <w:t>4. Personal and Family Background</w:t>
      </w:r>
    </w:p>
    <w:p>
      <w:r>
        <w:t>Michael Thomas was born and raised in Lytton, British Columbia. He is the youngest of four siblings. His mother was a residential school survivor, attending St. George’s Indian Residential School from 1965–1972. His father struggled with alcoholism and died when Michael was 14. Michael was raised primarily by his maternal grandmother, who tried to preserve traditional teachings.</w:t>
        <w:br/>
        <w:br/>
        <w:t>Michael’s early years were marked by instability. He experienced chronic poverty, food insecurity, and exposure to domestic violence. He attended 7 different schools by the age of 15 and dropped out in Grade 10. He reports never receiving consistent emotional support, and was exposed to intergenerational trauma stemming from colonial policies.</w:t>
        <w:br/>
      </w:r>
    </w:p>
    <w:p>
      <w:pPr>
        <w:pStyle w:val="Heading1"/>
      </w:pPr>
      <w:r>
        <w:t>5. Substance Use History</w:t>
      </w:r>
    </w:p>
    <w:p>
      <w:r>
        <w:t>Michael began drinking at age 13 and was using methamphetamine by 17. He has had several attempts at sobriety, including short-term stays in detox centres and participation in a 30-day treatment program in 2022. He relapsed after the death of a cousin due to overdose in late 2023.</w:t>
        <w:br/>
      </w:r>
    </w:p>
    <w:p>
      <w:pPr>
        <w:pStyle w:val="Heading1"/>
      </w:pPr>
      <w:r>
        <w:t>6. Health and Mental Health</w:t>
      </w:r>
    </w:p>
    <w:p>
      <w:r>
        <w:t>Michael has been diagnosed with PTSD and depression. He has had multiple hospitalizations related to suicidal ideation. He is currently prescribed SSRIs and reports intermittent adherence. He has never had access to long-term culturally appropriate mental health care.</w:t>
        <w:br/>
      </w:r>
    </w:p>
    <w:p>
      <w:pPr>
        <w:pStyle w:val="Heading1"/>
      </w:pPr>
      <w:r>
        <w:t>7. Housing and Employment</w:t>
      </w:r>
    </w:p>
    <w:p>
      <w:r>
        <w:t>Michael has been unemployed for the past 18 months. Prior to that, he worked in seasonal forestry and logging contracts. He is currently homeless and couch-surfing with friends in Kamloops. He is on a waiting list for transitional housing through an Indigenous housing society.</w:t>
        <w:br/>
      </w:r>
    </w:p>
    <w:p>
      <w:pPr>
        <w:pStyle w:val="Heading1"/>
      </w:pPr>
      <w:r>
        <w:t>8. Community Involvement and Cultural Connection</w:t>
      </w:r>
    </w:p>
    <w:p>
      <w:r>
        <w:t>Michael reports feeling disconnected from his culture until recently. Over the past year, he began participating in sweat lodge ceremonies and attending language revitalization workshops. He has expressed interest in learning more about his Nlaka’pamux heritage and has begun meeting regularly with an Elder.</w:t>
        <w:br/>
      </w:r>
    </w:p>
    <w:p>
      <w:pPr>
        <w:pStyle w:val="Heading1"/>
      </w:pPr>
      <w:r>
        <w:t>9. Community Resources and Supports</w:t>
      </w:r>
    </w:p>
    <w:p>
      <w:r>
        <w:t>Michael has been connected to the following support services:</w:t>
        <w:br/>
        <w:br/>
        <w:t>- Tk’emlúps te Secwépemc Justice Program (counseling and justice circles)</w:t>
        <w:br/>
        <w:t>- ASK Wellness Society (housing support)</w:t>
        <w:br/>
        <w:t>- Urban Native Youth Association (outreach worker)</w:t>
        <w:br/>
        <w:t>- Local Elder Mary Spence (providing spiritual guidance)</w:t>
        <w:br/>
        <w:br/>
        <w:t>He is willing to participate in further cultural programs, addiction treatment, and restorative justice circles.</w:t>
        <w:br/>
      </w:r>
    </w:p>
    <w:p>
      <w:pPr>
        <w:pStyle w:val="Heading1"/>
      </w:pPr>
      <w:r>
        <w:t>10. Recommendations for Sentencing</w:t>
      </w:r>
    </w:p>
    <w:p>
      <w:r>
        <w:t>Given the systemic and intergenerational factors that have contributed to Michael’s criminal behaviour, as well as his recent efforts toward healing and reintegration, the following sentencing considerations are recommended:</w:t>
        <w:br/>
        <w:br/>
        <w:t>- A conditional sentence order of 6 months, to be served in the community with the following conditions:</w:t>
        <w:br/>
        <w:t xml:space="preserve">  - Mandatory attendance at counseling sessions</w:t>
        <w:br/>
        <w:t xml:space="preserve">  - Participation in culturally-based healing programs</w:t>
        <w:br/>
        <w:t xml:space="preserve">  - Curfew and abstention clauses</w:t>
        <w:br/>
        <w:t xml:space="preserve">  - Monthly reporting to an Indigenous court worker</w:t>
        <w:br/>
        <w:t>- Inclusion in the Restorative Justice Circle process coordinated by Tk’emlúps First Nation</w:t>
        <w:br/>
        <w:t>- Ongoing support through Elder mentorship and housing placement follow-up</w:t>
        <w:br/>
      </w:r>
    </w:p>
    <w:p>
      <w:r>
        <w:t xml:space="preserve">Prepared by:  </w:t>
        <w:br/>
        <w:t xml:space="preserve">Jane Mitchell  </w:t>
        <w:br/>
        <w:t xml:space="preserve">Indigenous Court Worker  </w:t>
        <w:br/>
        <w:t xml:space="preserve">Gladue Services Program  </w:t>
        <w:br/>
        <w:t xml:space="preserve">Phone: (604) 555-0193  </w:t>
        <w:br/>
        <w:t>Email: jmitchell@gladueservices.ca</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